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E5CD" w14:textId="53EE2E9A" w:rsidR="006E46BA" w:rsidRPr="006E46BA" w:rsidRDefault="006E46BA" w:rsidP="00BD354C">
      <w:pPr>
        <w:spacing w:before="100" w:beforeAutospacing="1" w:after="100" w:afterAutospacing="1"/>
        <w:jc w:val="center"/>
        <w:rPr>
          <w:rFonts w:cstheme="minorHAnsi"/>
          <w:b/>
          <w:bCs/>
          <w:sz w:val="32"/>
          <w:szCs w:val="32"/>
          <w:lang w:eastAsia="pl-PL"/>
        </w:rPr>
      </w:pPr>
      <w:r w:rsidRPr="006E46BA">
        <w:rPr>
          <w:rFonts w:cstheme="minorHAnsi"/>
          <w:b/>
          <w:bCs/>
          <w:sz w:val="32"/>
          <w:szCs w:val="32"/>
          <w:lang w:eastAsia="pl-PL"/>
        </w:rPr>
        <w:t>REGULAMIN</w:t>
      </w:r>
    </w:p>
    <w:p w14:paraId="6DADD462" w14:textId="241D6F98" w:rsidR="006E46BA" w:rsidRPr="006E46BA" w:rsidRDefault="00E411F6" w:rsidP="00BD354C">
      <w:pPr>
        <w:spacing w:before="100" w:beforeAutospacing="1" w:after="100" w:afterAutospacing="1"/>
        <w:jc w:val="center"/>
        <w:rPr>
          <w:rFonts w:cstheme="minorHAnsi"/>
          <w:b/>
          <w:bCs/>
          <w:sz w:val="32"/>
          <w:szCs w:val="32"/>
          <w:lang w:eastAsia="pl-PL"/>
        </w:rPr>
      </w:pPr>
      <w:r w:rsidRPr="006E46BA">
        <w:rPr>
          <w:rFonts w:cstheme="minorHAnsi"/>
          <w:b/>
          <w:bCs/>
          <w:sz w:val="32"/>
          <w:szCs w:val="32"/>
          <w:lang w:eastAsia="pl-PL"/>
        </w:rPr>
        <w:t>V</w:t>
      </w:r>
      <w:r w:rsidR="00772893" w:rsidRPr="006E46BA">
        <w:rPr>
          <w:rFonts w:cstheme="minorHAnsi"/>
          <w:b/>
          <w:bCs/>
          <w:sz w:val="32"/>
          <w:szCs w:val="32"/>
          <w:lang w:eastAsia="pl-PL"/>
        </w:rPr>
        <w:t xml:space="preserve"> Turnieju Szachowego</w:t>
      </w:r>
      <w:r w:rsidR="006E46BA" w:rsidRPr="006E46BA">
        <w:rPr>
          <w:rFonts w:cstheme="minorHAnsi"/>
          <w:b/>
          <w:bCs/>
          <w:sz w:val="32"/>
          <w:szCs w:val="32"/>
          <w:lang w:eastAsia="pl-PL"/>
        </w:rPr>
        <w:t xml:space="preserve"> </w:t>
      </w:r>
      <w:r w:rsidR="00772893" w:rsidRPr="006E46BA">
        <w:rPr>
          <w:rFonts w:cstheme="minorHAnsi"/>
          <w:b/>
          <w:bCs/>
          <w:sz w:val="32"/>
          <w:szCs w:val="32"/>
          <w:lang w:eastAsia="pl-PL"/>
        </w:rPr>
        <w:t xml:space="preserve">o Puchar Rektora </w:t>
      </w:r>
      <w:r w:rsidRPr="006E46BA">
        <w:rPr>
          <w:rFonts w:cstheme="minorHAnsi"/>
          <w:b/>
          <w:bCs/>
          <w:sz w:val="32"/>
          <w:szCs w:val="32"/>
          <w:lang w:eastAsia="pl-PL"/>
        </w:rPr>
        <w:t>Uniwersytetu</w:t>
      </w:r>
      <w:r w:rsidR="00772893" w:rsidRPr="006E46BA">
        <w:rPr>
          <w:rFonts w:cstheme="minorHAnsi"/>
          <w:b/>
          <w:bCs/>
          <w:sz w:val="32"/>
          <w:szCs w:val="32"/>
          <w:lang w:eastAsia="pl-PL"/>
        </w:rPr>
        <w:t xml:space="preserve"> Ignatianum w Krakowie</w:t>
      </w:r>
      <w:r w:rsidR="006D0565" w:rsidRPr="006E46BA">
        <w:rPr>
          <w:rFonts w:cstheme="minorHAnsi"/>
          <w:b/>
          <w:bCs/>
          <w:sz w:val="32"/>
          <w:szCs w:val="32"/>
          <w:lang w:eastAsia="pl-PL"/>
        </w:rPr>
        <w:t xml:space="preserve">, </w:t>
      </w:r>
      <w:r w:rsidR="006E46BA" w:rsidRPr="006E46BA">
        <w:rPr>
          <w:rFonts w:cstheme="minorHAnsi"/>
          <w:b/>
          <w:bCs/>
          <w:sz w:val="32"/>
          <w:szCs w:val="32"/>
          <w:lang w:eastAsia="pl-PL"/>
        </w:rPr>
        <w:br/>
        <w:t>Prof. Paweł Ka</w:t>
      </w:r>
      <w:r w:rsidR="00611DB2">
        <w:rPr>
          <w:rFonts w:cstheme="minorHAnsi"/>
          <w:b/>
          <w:bCs/>
          <w:sz w:val="32"/>
          <w:szCs w:val="32"/>
          <w:lang w:eastAsia="pl-PL"/>
        </w:rPr>
        <w:t>ź</w:t>
      </w:r>
      <w:r w:rsidR="006E46BA" w:rsidRPr="006E46BA">
        <w:rPr>
          <w:rFonts w:cstheme="minorHAnsi"/>
          <w:b/>
          <w:bCs/>
          <w:sz w:val="32"/>
          <w:szCs w:val="32"/>
          <w:lang w:eastAsia="pl-PL"/>
        </w:rPr>
        <w:t>mierczak – in memoriam</w:t>
      </w:r>
    </w:p>
    <w:p w14:paraId="0CB1D7FE" w14:textId="0C13BCA6" w:rsidR="00801B2A" w:rsidRPr="006E46BA" w:rsidRDefault="00C34EF1" w:rsidP="00BD354C">
      <w:pPr>
        <w:spacing w:before="100" w:beforeAutospacing="1" w:after="100" w:afterAutospacing="1"/>
        <w:jc w:val="center"/>
        <w:rPr>
          <w:rFonts w:cstheme="minorHAnsi"/>
          <w:sz w:val="32"/>
          <w:szCs w:val="32"/>
          <w:lang w:eastAsia="pl-PL"/>
        </w:rPr>
      </w:pPr>
      <w:r w:rsidRPr="006E46BA">
        <w:rPr>
          <w:rFonts w:cstheme="minorHAnsi"/>
          <w:b/>
          <w:bCs/>
          <w:sz w:val="32"/>
          <w:szCs w:val="32"/>
          <w:lang w:eastAsia="pl-PL"/>
        </w:rPr>
        <w:t>5</w:t>
      </w:r>
      <w:r w:rsidR="006D0565" w:rsidRPr="006E46BA">
        <w:rPr>
          <w:rFonts w:cstheme="minorHAnsi"/>
          <w:b/>
          <w:bCs/>
          <w:sz w:val="32"/>
          <w:szCs w:val="32"/>
          <w:lang w:eastAsia="pl-PL"/>
        </w:rPr>
        <w:t xml:space="preserve"> czerwca 202</w:t>
      </w:r>
      <w:r w:rsidR="00E411F6" w:rsidRPr="006E46BA">
        <w:rPr>
          <w:rFonts w:cstheme="minorHAnsi"/>
          <w:b/>
          <w:bCs/>
          <w:sz w:val="32"/>
          <w:szCs w:val="32"/>
          <w:lang w:eastAsia="pl-PL"/>
        </w:rPr>
        <w:t>5</w:t>
      </w:r>
      <w:r w:rsidR="006D0565" w:rsidRPr="006E46BA">
        <w:rPr>
          <w:rFonts w:cstheme="minorHAnsi"/>
          <w:b/>
          <w:bCs/>
          <w:sz w:val="32"/>
          <w:szCs w:val="32"/>
          <w:lang w:eastAsia="pl-PL"/>
        </w:rPr>
        <w:t xml:space="preserve"> r.</w:t>
      </w:r>
      <w:r w:rsidR="006E46BA" w:rsidRPr="006E46BA">
        <w:rPr>
          <w:rFonts w:cstheme="minorHAnsi"/>
          <w:b/>
          <w:bCs/>
          <w:sz w:val="32"/>
          <w:szCs w:val="32"/>
          <w:lang w:eastAsia="pl-PL"/>
        </w:rPr>
        <w:t>, 10:00, Biblioteka Uniwersytetu Ignatianum w Krakowie</w:t>
      </w:r>
    </w:p>
    <w:p w14:paraId="41F579BA" w14:textId="77777777" w:rsidR="00801B2A" w:rsidRPr="006E46BA" w:rsidRDefault="00801B2A" w:rsidP="005D0908">
      <w:pPr>
        <w:rPr>
          <w:rFonts w:cstheme="minorHAnsi"/>
          <w:b/>
          <w:lang w:eastAsia="pl-PL"/>
        </w:rPr>
      </w:pPr>
      <w:r w:rsidRPr="006E46BA">
        <w:rPr>
          <w:rFonts w:cstheme="minorHAnsi"/>
          <w:b/>
          <w:lang w:eastAsia="pl-PL"/>
        </w:rPr>
        <w:t xml:space="preserve">I. Cel </w:t>
      </w:r>
    </w:p>
    <w:p w14:paraId="014B9A42" w14:textId="07CE684D" w:rsidR="009735C6" w:rsidRPr="006E46BA" w:rsidRDefault="009735C6" w:rsidP="009735C6">
      <w:pPr>
        <w:pStyle w:val="Akapitzlist"/>
        <w:numPr>
          <w:ilvl w:val="0"/>
          <w:numId w:val="3"/>
        </w:numPr>
        <w:rPr>
          <w:rFonts w:cstheme="minorHAnsi"/>
          <w:lang w:eastAsia="pl-PL"/>
        </w:rPr>
      </w:pPr>
      <w:r w:rsidRPr="006E46BA">
        <w:rPr>
          <w:rFonts w:cstheme="minorHAnsi"/>
          <w:lang w:eastAsia="pl-PL"/>
        </w:rPr>
        <w:t xml:space="preserve">Integracja społeczności </w:t>
      </w:r>
      <w:r w:rsidR="00E411F6" w:rsidRPr="006E46BA">
        <w:rPr>
          <w:rFonts w:cstheme="minorHAnsi"/>
          <w:lang w:eastAsia="pl-PL"/>
        </w:rPr>
        <w:t>Uniwersytetu</w:t>
      </w:r>
      <w:r w:rsidRPr="006E46BA">
        <w:rPr>
          <w:rFonts w:cstheme="minorHAnsi"/>
          <w:lang w:eastAsia="pl-PL"/>
        </w:rPr>
        <w:t xml:space="preserve"> Ignatianum</w:t>
      </w:r>
      <w:r w:rsidR="00E411F6" w:rsidRPr="006E46BA">
        <w:rPr>
          <w:rFonts w:cstheme="minorHAnsi"/>
          <w:lang w:eastAsia="pl-PL"/>
        </w:rPr>
        <w:t xml:space="preserve"> w Krakowie</w:t>
      </w:r>
      <w:r w:rsidR="00165B48" w:rsidRPr="006E46BA">
        <w:rPr>
          <w:rFonts w:cstheme="minorHAnsi"/>
          <w:lang w:eastAsia="pl-PL"/>
        </w:rPr>
        <w:t>.</w:t>
      </w:r>
    </w:p>
    <w:p w14:paraId="4C69869B" w14:textId="65DEE0E2" w:rsidR="009735C6" w:rsidRPr="006E46BA" w:rsidRDefault="009735C6" w:rsidP="005D0908">
      <w:pPr>
        <w:pStyle w:val="Akapitzlist"/>
        <w:numPr>
          <w:ilvl w:val="0"/>
          <w:numId w:val="3"/>
        </w:numPr>
        <w:rPr>
          <w:rFonts w:cstheme="minorHAnsi"/>
          <w:lang w:eastAsia="pl-PL"/>
        </w:rPr>
      </w:pPr>
      <w:r w:rsidRPr="006E46BA">
        <w:rPr>
          <w:rFonts w:cstheme="minorHAnsi"/>
          <w:lang w:eastAsia="pl-PL"/>
        </w:rPr>
        <w:t xml:space="preserve">Popularyzacja gry w szachy pośród społeczności </w:t>
      </w:r>
      <w:r w:rsidR="00E411F6" w:rsidRPr="006E46BA">
        <w:rPr>
          <w:rFonts w:cstheme="minorHAnsi"/>
          <w:lang w:eastAsia="pl-PL"/>
        </w:rPr>
        <w:t>Uniwersytetu Ignatianum w Krakowie</w:t>
      </w:r>
      <w:r w:rsidRPr="006E46BA">
        <w:rPr>
          <w:rFonts w:cstheme="minorHAnsi"/>
          <w:lang w:eastAsia="pl-PL"/>
        </w:rPr>
        <w:t>.</w:t>
      </w:r>
    </w:p>
    <w:p w14:paraId="075DBDBB" w14:textId="77777777" w:rsidR="009735C6" w:rsidRPr="006E46BA" w:rsidRDefault="009735C6" w:rsidP="005D0908">
      <w:pPr>
        <w:pStyle w:val="Akapitzlist"/>
        <w:numPr>
          <w:ilvl w:val="0"/>
          <w:numId w:val="3"/>
        </w:numPr>
        <w:rPr>
          <w:rFonts w:cstheme="minorHAnsi"/>
          <w:lang w:eastAsia="pl-PL"/>
        </w:rPr>
      </w:pPr>
      <w:r w:rsidRPr="006E46BA">
        <w:rPr>
          <w:rFonts w:cstheme="minorHAnsi"/>
          <w:lang w:eastAsia="pl-PL"/>
        </w:rPr>
        <w:t>Rozwój</w:t>
      </w:r>
      <w:r w:rsidR="00801B2A" w:rsidRPr="006E46BA">
        <w:rPr>
          <w:rFonts w:cstheme="minorHAnsi"/>
          <w:lang w:eastAsia="pl-PL"/>
        </w:rPr>
        <w:t xml:space="preserve"> intelektualny </w:t>
      </w:r>
      <w:r w:rsidRPr="006E46BA">
        <w:rPr>
          <w:rFonts w:cstheme="minorHAnsi"/>
          <w:lang w:eastAsia="pl-PL"/>
        </w:rPr>
        <w:t>studentów i pracowników</w:t>
      </w:r>
      <w:r w:rsidR="00801B2A" w:rsidRPr="006E46BA">
        <w:rPr>
          <w:rFonts w:cstheme="minorHAnsi"/>
          <w:lang w:eastAsia="pl-PL"/>
        </w:rPr>
        <w:t>.</w:t>
      </w:r>
    </w:p>
    <w:p w14:paraId="32447092" w14:textId="77777777" w:rsidR="009735C6" w:rsidRPr="006E46BA" w:rsidRDefault="009735C6" w:rsidP="005D0908">
      <w:pPr>
        <w:pStyle w:val="Akapitzlist"/>
        <w:numPr>
          <w:ilvl w:val="0"/>
          <w:numId w:val="3"/>
        </w:numPr>
        <w:rPr>
          <w:rFonts w:cstheme="minorHAnsi"/>
          <w:lang w:eastAsia="pl-PL"/>
        </w:rPr>
      </w:pPr>
      <w:r w:rsidRPr="006E46BA">
        <w:rPr>
          <w:rFonts w:cstheme="minorHAnsi"/>
          <w:lang w:eastAsia="pl-PL"/>
        </w:rPr>
        <w:t>Propagowanie kultury szachowej oraz umiejętności logicznego oraz strategicznego myślenia.</w:t>
      </w:r>
    </w:p>
    <w:p w14:paraId="069F6F61" w14:textId="77777777" w:rsidR="009735C6" w:rsidRPr="006E46BA" w:rsidRDefault="009735C6" w:rsidP="005D0908">
      <w:pPr>
        <w:pStyle w:val="Akapitzlist"/>
        <w:numPr>
          <w:ilvl w:val="0"/>
          <w:numId w:val="3"/>
        </w:numPr>
        <w:rPr>
          <w:rFonts w:cstheme="minorHAnsi"/>
          <w:lang w:eastAsia="pl-PL"/>
        </w:rPr>
      </w:pPr>
      <w:r w:rsidRPr="006E46BA">
        <w:rPr>
          <w:rFonts w:cstheme="minorHAnsi"/>
          <w:lang w:eastAsia="pl-PL"/>
        </w:rPr>
        <w:t xml:space="preserve">Propagowanie zasad </w:t>
      </w:r>
      <w:r w:rsidRPr="006E46BA">
        <w:rPr>
          <w:rFonts w:cstheme="minorHAnsi"/>
          <w:i/>
          <w:lang w:eastAsia="pl-PL"/>
        </w:rPr>
        <w:t xml:space="preserve">fair </w:t>
      </w:r>
      <w:proofErr w:type="spellStart"/>
      <w:r w:rsidRPr="006E46BA">
        <w:rPr>
          <w:rFonts w:cstheme="minorHAnsi"/>
          <w:i/>
          <w:lang w:eastAsia="pl-PL"/>
        </w:rPr>
        <w:t>play</w:t>
      </w:r>
      <w:proofErr w:type="spellEnd"/>
      <w:r w:rsidR="00801B2A" w:rsidRPr="006E46BA">
        <w:rPr>
          <w:rFonts w:cstheme="minorHAnsi"/>
          <w:lang w:eastAsia="pl-PL"/>
        </w:rPr>
        <w:t xml:space="preserve">. </w:t>
      </w:r>
      <w:r w:rsidRPr="006E46BA">
        <w:rPr>
          <w:rFonts w:cstheme="minorHAnsi"/>
          <w:lang w:eastAsia="pl-PL"/>
        </w:rPr>
        <w:t>Rozbudzanie</w:t>
      </w:r>
      <w:r w:rsidR="00801B2A" w:rsidRPr="006E46BA">
        <w:rPr>
          <w:rFonts w:cstheme="minorHAnsi"/>
          <w:lang w:eastAsia="pl-PL"/>
        </w:rPr>
        <w:t xml:space="preserve"> oraz rozwijanie </w:t>
      </w:r>
      <w:r w:rsidRPr="006E46BA">
        <w:rPr>
          <w:rFonts w:cstheme="minorHAnsi"/>
          <w:lang w:eastAsia="pl-PL"/>
        </w:rPr>
        <w:t>zainteresowań</w:t>
      </w:r>
      <w:r w:rsidR="00801B2A" w:rsidRPr="006E46BA">
        <w:rPr>
          <w:rFonts w:cstheme="minorHAnsi"/>
          <w:lang w:eastAsia="pl-PL"/>
        </w:rPr>
        <w:t xml:space="preserve">́ i </w:t>
      </w:r>
      <w:r w:rsidRPr="006E46BA">
        <w:rPr>
          <w:rFonts w:cstheme="minorHAnsi"/>
          <w:lang w:eastAsia="pl-PL"/>
        </w:rPr>
        <w:t>uzdolnień</w:t>
      </w:r>
      <w:r w:rsidR="00801B2A" w:rsidRPr="006E46BA">
        <w:rPr>
          <w:rFonts w:cstheme="minorHAnsi"/>
          <w:lang w:eastAsia="pl-PL"/>
        </w:rPr>
        <w:t xml:space="preserve">́ </w:t>
      </w:r>
      <w:r w:rsidRPr="006E46BA">
        <w:rPr>
          <w:rFonts w:cstheme="minorHAnsi"/>
          <w:lang w:eastAsia="pl-PL"/>
        </w:rPr>
        <w:t>studentów i pracowników.</w:t>
      </w:r>
    </w:p>
    <w:p w14:paraId="2D8083A7" w14:textId="77777777" w:rsidR="005D0908" w:rsidRPr="006E46BA" w:rsidRDefault="00801B2A" w:rsidP="005D0908">
      <w:pPr>
        <w:pStyle w:val="Akapitzlist"/>
        <w:numPr>
          <w:ilvl w:val="0"/>
          <w:numId w:val="3"/>
        </w:numPr>
        <w:rPr>
          <w:rFonts w:cstheme="minorHAnsi"/>
          <w:lang w:eastAsia="pl-PL"/>
        </w:rPr>
      </w:pPr>
      <w:r w:rsidRPr="006E46BA">
        <w:rPr>
          <w:rFonts w:cstheme="minorHAnsi"/>
          <w:lang w:eastAsia="pl-PL"/>
        </w:rPr>
        <w:t xml:space="preserve">Stworzenie atmosfery zdrowej rywalizacji i </w:t>
      </w:r>
      <w:r w:rsidR="009735C6" w:rsidRPr="006E46BA">
        <w:rPr>
          <w:rFonts w:cstheme="minorHAnsi"/>
          <w:lang w:eastAsia="pl-PL"/>
        </w:rPr>
        <w:t>współzawodnictwa</w:t>
      </w:r>
      <w:r w:rsidRPr="006E46BA">
        <w:rPr>
          <w:rFonts w:cstheme="minorHAnsi"/>
          <w:lang w:eastAsia="pl-PL"/>
        </w:rPr>
        <w:t>.</w:t>
      </w:r>
      <w:r w:rsidRPr="006E46BA">
        <w:rPr>
          <w:rFonts w:cstheme="minorHAnsi"/>
          <w:lang w:eastAsia="pl-PL"/>
        </w:rPr>
        <w:br/>
      </w:r>
    </w:p>
    <w:p w14:paraId="79C17919" w14:textId="77777777" w:rsidR="001E2CE3" w:rsidRPr="006E46BA" w:rsidRDefault="00801B2A" w:rsidP="001E2CE3">
      <w:pPr>
        <w:rPr>
          <w:rFonts w:cstheme="minorHAnsi"/>
          <w:lang w:eastAsia="pl-PL"/>
        </w:rPr>
      </w:pPr>
      <w:r w:rsidRPr="006E46BA">
        <w:rPr>
          <w:rFonts w:cstheme="minorHAnsi"/>
          <w:b/>
          <w:lang w:eastAsia="pl-PL"/>
        </w:rPr>
        <w:t>II. Organizator</w:t>
      </w:r>
      <w:r w:rsidRPr="006E46BA">
        <w:rPr>
          <w:rFonts w:cstheme="minorHAnsi"/>
          <w:lang w:eastAsia="pl-PL"/>
        </w:rPr>
        <w:br/>
      </w:r>
      <w:r w:rsidR="001E2CE3" w:rsidRPr="006E46BA">
        <w:rPr>
          <w:rFonts w:cstheme="minorHAnsi"/>
          <w:lang w:eastAsia="pl-PL"/>
        </w:rPr>
        <w:t>Instytut Filozofii Uniwersytetu Ignatianum w Krakowie</w:t>
      </w:r>
    </w:p>
    <w:p w14:paraId="6C1FE629" w14:textId="4075EAFB" w:rsidR="005D0908" w:rsidRPr="006E46BA" w:rsidRDefault="001E2CE3" w:rsidP="001E2CE3">
      <w:pPr>
        <w:rPr>
          <w:rFonts w:cstheme="minorHAnsi"/>
          <w:lang w:eastAsia="pl-PL"/>
        </w:rPr>
      </w:pPr>
      <w:r w:rsidRPr="006E46BA">
        <w:rPr>
          <w:rFonts w:cstheme="minorHAnsi"/>
          <w:lang w:eastAsia="pl-PL"/>
        </w:rPr>
        <w:t>Osoby odpowiedzialne: dr Jakub Pruś, dr Szczepan Urbaniak</w:t>
      </w:r>
      <w:r w:rsidR="00801B2A" w:rsidRPr="006E46BA">
        <w:rPr>
          <w:rFonts w:cstheme="minorHAnsi"/>
          <w:lang w:eastAsia="pl-PL"/>
        </w:rPr>
        <w:br/>
      </w:r>
    </w:p>
    <w:p w14:paraId="1ECD9188" w14:textId="029382C0" w:rsidR="00801B2A" w:rsidRPr="006E46BA" w:rsidRDefault="00801B2A" w:rsidP="005D0908">
      <w:pPr>
        <w:rPr>
          <w:rFonts w:cstheme="minorHAnsi"/>
          <w:lang w:eastAsia="pl-PL"/>
        </w:rPr>
      </w:pPr>
      <w:r w:rsidRPr="006E46BA">
        <w:rPr>
          <w:rFonts w:cstheme="minorHAnsi"/>
          <w:b/>
          <w:lang w:eastAsia="pl-PL"/>
        </w:rPr>
        <w:t>III. Termin i miejsce</w:t>
      </w:r>
      <w:r w:rsidRPr="006E46BA">
        <w:rPr>
          <w:rFonts w:cstheme="minorHAnsi"/>
          <w:lang w:eastAsia="pl-PL"/>
        </w:rPr>
        <w:br/>
      </w:r>
      <w:r w:rsidR="00C34EF1" w:rsidRPr="006E46BA">
        <w:rPr>
          <w:rFonts w:cstheme="minorHAnsi"/>
          <w:lang w:eastAsia="pl-PL"/>
        </w:rPr>
        <w:t>5</w:t>
      </w:r>
      <w:r w:rsidR="005D0908" w:rsidRPr="006E46BA">
        <w:rPr>
          <w:rFonts w:cstheme="minorHAnsi"/>
          <w:lang w:eastAsia="pl-PL"/>
        </w:rPr>
        <w:t xml:space="preserve"> czerwca 202</w:t>
      </w:r>
      <w:r w:rsidR="00E411F6" w:rsidRPr="006E46BA">
        <w:rPr>
          <w:rFonts w:cstheme="minorHAnsi"/>
          <w:lang w:eastAsia="pl-PL"/>
        </w:rPr>
        <w:t>5</w:t>
      </w:r>
      <w:r w:rsidR="005D0908" w:rsidRPr="006E46BA">
        <w:rPr>
          <w:rFonts w:cstheme="minorHAnsi"/>
          <w:lang w:eastAsia="pl-PL"/>
        </w:rPr>
        <w:t xml:space="preserve"> roku, </w:t>
      </w:r>
      <w:r w:rsidR="006E46BA" w:rsidRPr="006E46BA">
        <w:rPr>
          <w:rFonts w:cstheme="minorHAnsi"/>
          <w:lang w:eastAsia="pl-PL"/>
        </w:rPr>
        <w:t>godz.</w:t>
      </w:r>
      <w:r w:rsidR="005D0908" w:rsidRPr="006E46BA">
        <w:rPr>
          <w:rFonts w:cstheme="minorHAnsi"/>
          <w:lang w:eastAsia="pl-PL"/>
        </w:rPr>
        <w:t xml:space="preserve"> 1</w:t>
      </w:r>
      <w:r w:rsidR="00E411F6" w:rsidRPr="006E46BA">
        <w:rPr>
          <w:rFonts w:cstheme="minorHAnsi"/>
          <w:lang w:eastAsia="pl-PL"/>
        </w:rPr>
        <w:t>0</w:t>
      </w:r>
      <w:r w:rsidR="005D0908" w:rsidRPr="006E46BA">
        <w:rPr>
          <w:rFonts w:cstheme="minorHAnsi"/>
          <w:lang w:eastAsia="pl-PL"/>
        </w:rPr>
        <w:t>.00</w:t>
      </w:r>
      <w:r w:rsidR="006E46BA" w:rsidRPr="006E46BA">
        <w:rPr>
          <w:rFonts w:cstheme="minorHAnsi"/>
          <w:lang w:eastAsia="pl-PL"/>
        </w:rPr>
        <w:t>, Czytelnia Główna B</w:t>
      </w:r>
      <w:r w:rsidR="00E411F6" w:rsidRPr="006E46BA">
        <w:rPr>
          <w:rFonts w:cstheme="minorHAnsi"/>
          <w:lang w:eastAsia="pl-PL"/>
        </w:rPr>
        <w:t>ibliotek</w:t>
      </w:r>
      <w:r w:rsidR="006E46BA" w:rsidRPr="006E46BA">
        <w:rPr>
          <w:rFonts w:cstheme="minorHAnsi"/>
          <w:lang w:eastAsia="pl-PL"/>
        </w:rPr>
        <w:t>i</w:t>
      </w:r>
      <w:r w:rsidR="00E411F6" w:rsidRPr="006E46BA">
        <w:rPr>
          <w:rFonts w:cstheme="minorHAnsi"/>
          <w:lang w:eastAsia="pl-PL"/>
        </w:rPr>
        <w:t xml:space="preserve"> UIK</w:t>
      </w:r>
      <w:r w:rsidR="006E46BA" w:rsidRPr="006E46BA">
        <w:rPr>
          <w:rFonts w:cstheme="minorHAnsi"/>
          <w:lang w:eastAsia="pl-PL"/>
        </w:rPr>
        <w:t>, ul. Kopernika 26, Kraków</w:t>
      </w:r>
    </w:p>
    <w:p w14:paraId="4F54D1C4" w14:textId="77777777" w:rsidR="005D0908" w:rsidRPr="006E46BA" w:rsidRDefault="005D0908" w:rsidP="005D0908">
      <w:pPr>
        <w:rPr>
          <w:rFonts w:cstheme="minorHAnsi"/>
          <w:lang w:eastAsia="pl-PL"/>
        </w:rPr>
      </w:pPr>
    </w:p>
    <w:p w14:paraId="0400315C" w14:textId="77777777" w:rsidR="00801B2A" w:rsidRPr="006E46BA" w:rsidRDefault="00801B2A" w:rsidP="005D0908">
      <w:pPr>
        <w:rPr>
          <w:rFonts w:cstheme="minorHAnsi"/>
          <w:b/>
          <w:lang w:eastAsia="pl-PL"/>
        </w:rPr>
      </w:pPr>
      <w:r w:rsidRPr="006E46BA">
        <w:rPr>
          <w:rFonts w:cstheme="minorHAnsi"/>
          <w:b/>
          <w:lang w:eastAsia="pl-PL"/>
        </w:rPr>
        <w:t xml:space="preserve">IV. Warunki uczestnictwa </w:t>
      </w:r>
    </w:p>
    <w:p w14:paraId="16725225" w14:textId="5E911100" w:rsidR="005D0908" w:rsidRPr="006E46BA" w:rsidRDefault="00801B2A" w:rsidP="00BD354C">
      <w:pPr>
        <w:jc w:val="both"/>
        <w:rPr>
          <w:rFonts w:cstheme="minorHAnsi"/>
          <w:lang w:eastAsia="pl-PL"/>
        </w:rPr>
      </w:pPr>
      <w:r w:rsidRPr="006E46BA">
        <w:rPr>
          <w:rFonts w:cstheme="minorHAnsi"/>
          <w:lang w:eastAsia="pl-PL"/>
        </w:rPr>
        <w:t xml:space="preserve">Turniej skierowany jest do </w:t>
      </w:r>
      <w:r w:rsidR="005D0908" w:rsidRPr="006E46BA">
        <w:rPr>
          <w:rFonts w:cstheme="minorHAnsi"/>
          <w:lang w:eastAsia="pl-PL"/>
        </w:rPr>
        <w:t>studentów, doktorantów, pracowników administracyjnych i naukowych</w:t>
      </w:r>
      <w:r w:rsidR="00E411F6" w:rsidRPr="006E46BA">
        <w:rPr>
          <w:rFonts w:cstheme="minorHAnsi"/>
          <w:lang w:eastAsia="pl-PL"/>
        </w:rPr>
        <w:t>, absolwentów oraz rodziny pracowników</w:t>
      </w:r>
      <w:r w:rsidR="005D0908" w:rsidRPr="006E46BA">
        <w:rPr>
          <w:rFonts w:cstheme="minorHAnsi"/>
          <w:lang w:eastAsia="pl-PL"/>
        </w:rPr>
        <w:t xml:space="preserve"> </w:t>
      </w:r>
      <w:r w:rsidR="00E411F6" w:rsidRPr="006E46BA">
        <w:rPr>
          <w:rFonts w:cstheme="minorHAnsi"/>
          <w:lang w:eastAsia="pl-PL"/>
        </w:rPr>
        <w:t>Uniwersytetu Ignatianum w Krakowie</w:t>
      </w:r>
    </w:p>
    <w:p w14:paraId="3AC60000" w14:textId="5F6D18AE" w:rsidR="005D0908" w:rsidRPr="006E46BA" w:rsidRDefault="005D0908" w:rsidP="00BD354C">
      <w:pPr>
        <w:jc w:val="both"/>
        <w:rPr>
          <w:rFonts w:cstheme="minorHAnsi"/>
          <w:lang w:eastAsia="pl-PL"/>
        </w:rPr>
      </w:pPr>
      <w:r w:rsidRPr="006E46BA">
        <w:rPr>
          <w:rFonts w:cstheme="minorHAnsi"/>
          <w:lang w:eastAsia="pl-PL"/>
        </w:rPr>
        <w:t xml:space="preserve">Termin zgłoszeń upływa </w:t>
      </w:r>
      <w:r w:rsidR="00C34EF1" w:rsidRPr="006E46BA">
        <w:rPr>
          <w:rFonts w:cstheme="minorHAnsi"/>
          <w:lang w:eastAsia="pl-PL"/>
        </w:rPr>
        <w:t>31 maja</w:t>
      </w:r>
      <w:r w:rsidRPr="006E46BA">
        <w:rPr>
          <w:rFonts w:cstheme="minorHAnsi"/>
          <w:lang w:eastAsia="pl-PL"/>
        </w:rPr>
        <w:t xml:space="preserve"> 202</w:t>
      </w:r>
      <w:r w:rsidR="00E411F6" w:rsidRPr="006E46BA">
        <w:rPr>
          <w:rFonts w:cstheme="minorHAnsi"/>
          <w:lang w:eastAsia="pl-PL"/>
        </w:rPr>
        <w:t>5</w:t>
      </w:r>
      <w:r w:rsidRPr="006E46BA">
        <w:rPr>
          <w:rFonts w:cstheme="minorHAnsi"/>
          <w:lang w:eastAsia="pl-PL"/>
        </w:rPr>
        <w:t xml:space="preserve"> roku.</w:t>
      </w:r>
    </w:p>
    <w:p w14:paraId="2B80D366" w14:textId="26E9A0DD" w:rsidR="005D0908" w:rsidRPr="006E46BA" w:rsidRDefault="005D0908" w:rsidP="001E2CE3">
      <w:pPr>
        <w:jc w:val="both"/>
        <w:rPr>
          <w:rFonts w:cstheme="minorHAnsi"/>
          <w:lang w:eastAsia="pl-PL"/>
        </w:rPr>
      </w:pPr>
      <w:r w:rsidRPr="006E46BA">
        <w:rPr>
          <w:rFonts w:cstheme="minorHAnsi"/>
          <w:lang w:eastAsia="pl-PL"/>
        </w:rPr>
        <w:t xml:space="preserve">Zgłoszenia odbywają się przez formularz dostępny pod linkiem </w:t>
      </w:r>
      <w:hyperlink r:id="rId5" w:history="1">
        <w:r w:rsidR="00E411F6" w:rsidRPr="006E46BA">
          <w:rPr>
            <w:rStyle w:val="Hipercze"/>
            <w:rFonts w:cstheme="minorHAnsi"/>
          </w:rPr>
          <w:t>https://forms.cloud.microsoft/e/8a4Kxbgwh0</w:t>
        </w:r>
      </w:hyperlink>
      <w:r w:rsidR="00C34EF1" w:rsidRPr="006E46BA">
        <w:rPr>
          <w:rFonts w:cstheme="minorHAnsi"/>
        </w:rPr>
        <w:t>.</w:t>
      </w:r>
    </w:p>
    <w:p w14:paraId="083AB811" w14:textId="77777777" w:rsidR="00801B2A" w:rsidRPr="006E46BA" w:rsidRDefault="00801B2A" w:rsidP="005D0908">
      <w:pPr>
        <w:rPr>
          <w:rFonts w:cstheme="minorHAnsi"/>
          <w:lang w:eastAsia="pl-PL"/>
        </w:rPr>
      </w:pPr>
      <w:r w:rsidRPr="006E46BA">
        <w:rPr>
          <w:rFonts w:cstheme="minorHAnsi"/>
          <w:lang w:eastAsia="pl-PL"/>
        </w:rPr>
        <w:t>Zawodnik</w:t>
      </w:r>
      <w:r w:rsidR="005D0908" w:rsidRPr="006E46BA">
        <w:rPr>
          <w:rFonts w:cstheme="minorHAnsi"/>
          <w:lang w:eastAsia="pl-PL"/>
        </w:rPr>
        <w:t>, który dokonał rejestracji oraz</w:t>
      </w:r>
      <w:r w:rsidRPr="006E46BA">
        <w:rPr>
          <w:rFonts w:cstheme="minorHAnsi"/>
          <w:lang w:eastAsia="pl-PL"/>
        </w:rPr>
        <w:t xml:space="preserve"> </w:t>
      </w:r>
      <w:r w:rsidR="009735C6" w:rsidRPr="006E46BA">
        <w:rPr>
          <w:rFonts w:cstheme="minorHAnsi"/>
          <w:lang w:eastAsia="pl-PL"/>
        </w:rPr>
        <w:t>który</w:t>
      </w:r>
      <w:r w:rsidRPr="006E46BA">
        <w:rPr>
          <w:rFonts w:cstheme="minorHAnsi"/>
          <w:lang w:eastAsia="pl-PL"/>
        </w:rPr>
        <w:t xml:space="preserve"> z dowolnych przyczyn nie </w:t>
      </w:r>
      <w:r w:rsidR="005D0908" w:rsidRPr="006E46BA">
        <w:rPr>
          <w:rFonts w:cstheme="minorHAnsi"/>
          <w:lang w:eastAsia="pl-PL"/>
        </w:rPr>
        <w:t>może</w:t>
      </w:r>
      <w:r w:rsidRPr="006E46BA">
        <w:rPr>
          <w:rFonts w:cstheme="minorHAnsi"/>
          <w:lang w:eastAsia="pl-PL"/>
        </w:rPr>
        <w:t xml:space="preserve"> </w:t>
      </w:r>
      <w:r w:rsidR="005D0908" w:rsidRPr="006E46BA">
        <w:rPr>
          <w:rFonts w:cstheme="minorHAnsi"/>
          <w:lang w:eastAsia="pl-PL"/>
        </w:rPr>
        <w:t>wziąć udziału w turnieju</w:t>
      </w:r>
      <w:r w:rsidRPr="006E46BA">
        <w:rPr>
          <w:rFonts w:cstheme="minorHAnsi"/>
          <w:lang w:eastAsia="pl-PL"/>
        </w:rPr>
        <w:t xml:space="preserve">, jest </w:t>
      </w:r>
      <w:r w:rsidR="005D0908" w:rsidRPr="006E46BA">
        <w:rPr>
          <w:rFonts w:cstheme="minorHAnsi"/>
          <w:lang w:eastAsia="pl-PL"/>
        </w:rPr>
        <w:t>zobowiązany</w:t>
      </w:r>
      <w:r w:rsidRPr="006E46BA">
        <w:rPr>
          <w:rFonts w:cstheme="minorHAnsi"/>
          <w:lang w:eastAsia="pl-PL"/>
        </w:rPr>
        <w:t xml:space="preserve"> do powiadomienia o tym Organizatora. </w:t>
      </w:r>
    </w:p>
    <w:p w14:paraId="4FB406A4" w14:textId="77777777" w:rsidR="005D0908" w:rsidRPr="006E46BA" w:rsidRDefault="005D0908" w:rsidP="005D0908">
      <w:pPr>
        <w:rPr>
          <w:rFonts w:cstheme="minorHAnsi"/>
          <w:lang w:eastAsia="pl-PL"/>
        </w:rPr>
      </w:pPr>
    </w:p>
    <w:p w14:paraId="7FDA84D0" w14:textId="5F67C179" w:rsidR="005D0908" w:rsidRPr="006E46BA" w:rsidRDefault="00801B2A" w:rsidP="005D0908">
      <w:pPr>
        <w:rPr>
          <w:rFonts w:cstheme="minorHAnsi"/>
          <w:b/>
          <w:lang w:eastAsia="pl-PL"/>
        </w:rPr>
      </w:pPr>
      <w:r w:rsidRPr="006E46BA">
        <w:rPr>
          <w:rFonts w:cstheme="minorHAnsi"/>
          <w:b/>
          <w:lang w:eastAsia="pl-PL"/>
        </w:rPr>
        <w:t xml:space="preserve">V. System i tempo gry </w:t>
      </w:r>
    </w:p>
    <w:p w14:paraId="55880965" w14:textId="3A80ED0D" w:rsidR="00DB62BE" w:rsidRPr="00DB62BE" w:rsidRDefault="00DB62BE" w:rsidP="00DB62BE">
      <w:pPr>
        <w:rPr>
          <w:rFonts w:cstheme="minorHAnsi"/>
          <w:lang w:eastAsia="pl-PL"/>
        </w:rPr>
      </w:pPr>
      <w:r w:rsidRPr="00DB62BE">
        <w:rPr>
          <w:rFonts w:cstheme="minorHAnsi"/>
          <w:lang w:eastAsia="pl-PL"/>
        </w:rPr>
        <w:t>Turniej zostanie rozegrany systemem szwajcarskim (program w każdej rundzie kojarzy zawodników o zbliżonej liczbie punktów), na dystansie 7 rund, z tempem gry 5’+5” (początkowy czas zegara 5 minut i 5 sekund dodawane na każdy ruch). </w:t>
      </w:r>
      <w:r>
        <w:rPr>
          <w:rFonts w:cstheme="minorHAnsi"/>
          <w:lang w:eastAsia="pl-PL"/>
        </w:rPr>
        <w:br/>
      </w:r>
      <w:r w:rsidRPr="00DB62BE">
        <w:rPr>
          <w:rFonts w:cstheme="minorHAnsi"/>
          <w:lang w:eastAsia="pl-PL"/>
        </w:rPr>
        <w:t>Turniej będzie trwał ok. 2,5 godziny.</w:t>
      </w:r>
    </w:p>
    <w:p w14:paraId="37A0D65A" w14:textId="77777777" w:rsidR="005D0908" w:rsidRPr="006E46BA" w:rsidRDefault="005D0908" w:rsidP="005D0908">
      <w:pPr>
        <w:rPr>
          <w:rFonts w:cstheme="minorHAnsi"/>
          <w:lang w:eastAsia="pl-PL"/>
        </w:rPr>
      </w:pPr>
    </w:p>
    <w:p w14:paraId="627D03C6" w14:textId="36F84C05" w:rsidR="003C4972" w:rsidRPr="006E46BA" w:rsidRDefault="00801B2A" w:rsidP="005D0908">
      <w:pPr>
        <w:rPr>
          <w:rFonts w:cstheme="minorHAnsi"/>
          <w:b/>
          <w:lang w:eastAsia="pl-PL"/>
        </w:rPr>
      </w:pPr>
      <w:r w:rsidRPr="006E46BA">
        <w:rPr>
          <w:rFonts w:cstheme="minorHAnsi"/>
          <w:b/>
          <w:lang w:eastAsia="pl-PL"/>
        </w:rPr>
        <w:t xml:space="preserve">VI. Nagrody </w:t>
      </w:r>
    </w:p>
    <w:p w14:paraId="7CB0B453" w14:textId="77777777" w:rsidR="00447AD3" w:rsidRPr="006E46BA" w:rsidRDefault="00447AD3" w:rsidP="00447AD3">
      <w:pPr>
        <w:rPr>
          <w:rFonts w:cstheme="minorHAnsi"/>
          <w:lang w:eastAsia="pl-PL"/>
        </w:rPr>
      </w:pPr>
      <w:r w:rsidRPr="006E46BA">
        <w:rPr>
          <w:rFonts w:cstheme="minorHAnsi"/>
          <w:lang w:eastAsia="pl-PL"/>
        </w:rPr>
        <w:t>Dla zdobywców trzech pierwszych miejsc czekają nagrody w postaci voucherów o wartości</w:t>
      </w:r>
    </w:p>
    <w:p w14:paraId="5B58E3C2" w14:textId="0872F552" w:rsidR="005D0908" w:rsidRPr="006E46BA" w:rsidRDefault="00447AD3" w:rsidP="00447AD3">
      <w:pPr>
        <w:rPr>
          <w:rFonts w:cstheme="minorHAnsi"/>
          <w:lang w:eastAsia="pl-PL"/>
        </w:rPr>
      </w:pPr>
      <w:r w:rsidRPr="006E46BA">
        <w:rPr>
          <w:rFonts w:cstheme="minorHAnsi"/>
          <w:lang w:eastAsia="pl-PL"/>
        </w:rPr>
        <w:t>100 zł do sklepu Empik, gdzie można również nabyć szachy lub książki szachowe.</w:t>
      </w:r>
      <w:r w:rsidR="00E411F6" w:rsidRPr="006E46BA">
        <w:rPr>
          <w:rFonts w:cstheme="minorHAnsi"/>
          <w:lang w:eastAsia="pl-PL"/>
        </w:rPr>
        <w:t xml:space="preserve"> Zwycięzca otrzyma także statuetkę zwycięzcy.</w:t>
      </w:r>
    </w:p>
    <w:p w14:paraId="6C73F075" w14:textId="77777777" w:rsidR="00447AD3" w:rsidRPr="006E46BA" w:rsidRDefault="00447AD3" w:rsidP="00447AD3">
      <w:pPr>
        <w:rPr>
          <w:rFonts w:cstheme="minorHAnsi"/>
          <w:lang w:eastAsia="pl-PL"/>
        </w:rPr>
      </w:pPr>
    </w:p>
    <w:p w14:paraId="7C267FC9" w14:textId="77777777" w:rsidR="00801B2A" w:rsidRPr="006E46BA" w:rsidRDefault="00801B2A" w:rsidP="005D0908">
      <w:pPr>
        <w:rPr>
          <w:rFonts w:cstheme="minorHAnsi"/>
          <w:b/>
          <w:lang w:eastAsia="pl-PL"/>
        </w:rPr>
      </w:pPr>
      <w:r w:rsidRPr="006E46BA">
        <w:rPr>
          <w:rFonts w:cstheme="minorHAnsi"/>
          <w:b/>
          <w:lang w:eastAsia="pl-PL"/>
        </w:rPr>
        <w:t xml:space="preserve">VI. Ustalenia </w:t>
      </w:r>
      <w:r w:rsidR="00963CE1" w:rsidRPr="006E46BA">
        <w:rPr>
          <w:rFonts w:cstheme="minorHAnsi"/>
          <w:b/>
          <w:lang w:eastAsia="pl-PL"/>
        </w:rPr>
        <w:t>końcowe</w:t>
      </w:r>
      <w:r w:rsidRPr="006E46BA">
        <w:rPr>
          <w:rFonts w:cstheme="minorHAnsi"/>
          <w:b/>
          <w:lang w:eastAsia="pl-PL"/>
        </w:rPr>
        <w:t xml:space="preserve"> </w:t>
      </w:r>
    </w:p>
    <w:p w14:paraId="6C013AF4" w14:textId="77777777" w:rsidR="009735C6" w:rsidRPr="006E46BA" w:rsidRDefault="00801B2A" w:rsidP="00BD354C">
      <w:pPr>
        <w:pStyle w:val="Akapitzlist"/>
        <w:numPr>
          <w:ilvl w:val="0"/>
          <w:numId w:val="1"/>
        </w:numPr>
        <w:jc w:val="both"/>
        <w:rPr>
          <w:rFonts w:cstheme="minorHAnsi"/>
          <w:lang w:eastAsia="pl-PL"/>
        </w:rPr>
      </w:pPr>
      <w:r w:rsidRPr="006E46BA">
        <w:rPr>
          <w:rFonts w:cstheme="minorHAnsi"/>
          <w:lang w:eastAsia="pl-PL"/>
        </w:rPr>
        <w:t>Turniej rozgrywany jest zgodnie z przepisami</w:t>
      </w:r>
      <w:r w:rsidR="009735C6" w:rsidRPr="006E46BA">
        <w:rPr>
          <w:rFonts w:cstheme="minorHAnsi"/>
          <w:lang w:eastAsia="pl-PL"/>
        </w:rPr>
        <w:t xml:space="preserve"> Polskiego Związku Szachowego.</w:t>
      </w:r>
    </w:p>
    <w:p w14:paraId="3BAA4FBA" w14:textId="120C5B81" w:rsidR="00B270DA" w:rsidRPr="006E46BA" w:rsidRDefault="00B270DA" w:rsidP="00B270DA">
      <w:pPr>
        <w:pStyle w:val="Akapitzlist"/>
        <w:numPr>
          <w:ilvl w:val="0"/>
          <w:numId w:val="1"/>
        </w:numPr>
        <w:jc w:val="both"/>
        <w:rPr>
          <w:rFonts w:cstheme="minorHAnsi"/>
          <w:lang w:eastAsia="pl-PL"/>
        </w:rPr>
      </w:pPr>
      <w:r w:rsidRPr="006E46BA">
        <w:rPr>
          <w:rFonts w:cstheme="minorHAnsi"/>
          <w:lang w:eastAsia="pl-PL"/>
        </w:rPr>
        <w:t>Organizator zapewnia maty, bierki i zegary szachowe.</w:t>
      </w:r>
    </w:p>
    <w:p w14:paraId="063F8314" w14:textId="77777777" w:rsidR="009735C6" w:rsidRPr="006E46BA" w:rsidRDefault="00300ABC" w:rsidP="00BD354C">
      <w:pPr>
        <w:pStyle w:val="Akapitzlist"/>
        <w:numPr>
          <w:ilvl w:val="0"/>
          <w:numId w:val="1"/>
        </w:numPr>
        <w:jc w:val="both"/>
        <w:rPr>
          <w:rFonts w:cstheme="minorHAnsi"/>
          <w:lang w:eastAsia="pl-PL"/>
        </w:rPr>
      </w:pPr>
      <w:r w:rsidRPr="006E46BA">
        <w:rPr>
          <w:rFonts w:cstheme="minorHAnsi"/>
          <w:lang w:eastAsia="pl-PL"/>
        </w:rPr>
        <w:t>Gracz, który nie zdąży</w:t>
      </w:r>
      <w:r w:rsidR="009735C6" w:rsidRPr="006E46BA">
        <w:rPr>
          <w:rFonts w:cstheme="minorHAnsi"/>
          <w:lang w:eastAsia="pl-PL"/>
        </w:rPr>
        <w:t xml:space="preserve"> dokonać rejestracji w wyznaczonym terminie, nie może wziąć udziału w turnieju.</w:t>
      </w:r>
    </w:p>
    <w:p w14:paraId="64B4C4CA" w14:textId="77777777" w:rsidR="009735C6" w:rsidRPr="006E46BA" w:rsidRDefault="009735C6" w:rsidP="00BD354C">
      <w:pPr>
        <w:pStyle w:val="Akapitzlist"/>
        <w:numPr>
          <w:ilvl w:val="0"/>
          <w:numId w:val="1"/>
        </w:numPr>
        <w:jc w:val="both"/>
        <w:rPr>
          <w:rFonts w:cstheme="minorHAnsi"/>
          <w:lang w:eastAsia="pl-PL"/>
        </w:rPr>
      </w:pPr>
      <w:r w:rsidRPr="006E46BA">
        <w:rPr>
          <w:rFonts w:cstheme="minorHAnsi"/>
          <w:lang w:eastAsia="pl-PL"/>
        </w:rPr>
        <w:t>Uczestników obowiązuje</w:t>
      </w:r>
      <w:r w:rsidR="00801B2A" w:rsidRPr="006E46BA">
        <w:rPr>
          <w:rFonts w:cstheme="minorHAnsi"/>
          <w:lang w:eastAsia="pl-PL"/>
        </w:rPr>
        <w:t xml:space="preserve"> całkowity zakaz korzystania z </w:t>
      </w:r>
      <w:r w:rsidR="005D0908" w:rsidRPr="006E46BA">
        <w:rPr>
          <w:rFonts w:cstheme="minorHAnsi"/>
          <w:lang w:eastAsia="pl-PL"/>
        </w:rPr>
        <w:t>silników szachowych</w:t>
      </w:r>
      <w:r w:rsidRPr="006E46BA">
        <w:rPr>
          <w:rFonts w:cstheme="minorHAnsi"/>
          <w:lang w:eastAsia="pl-PL"/>
        </w:rPr>
        <w:t xml:space="preserve">, analiz szachowych, literatury szachowej </w:t>
      </w:r>
      <w:r w:rsidR="005D0908" w:rsidRPr="006E46BA">
        <w:rPr>
          <w:rFonts w:cstheme="minorHAnsi"/>
          <w:lang w:eastAsia="pl-PL"/>
        </w:rPr>
        <w:t xml:space="preserve">i innych </w:t>
      </w:r>
      <w:r w:rsidRPr="006E46BA">
        <w:rPr>
          <w:rFonts w:cstheme="minorHAnsi"/>
          <w:lang w:eastAsia="pl-PL"/>
        </w:rPr>
        <w:t>pomocy podczas rozgrywek.</w:t>
      </w:r>
    </w:p>
    <w:p w14:paraId="57550167" w14:textId="19AD1B59" w:rsidR="00E411F6" w:rsidRPr="006E46BA" w:rsidRDefault="00E411F6" w:rsidP="00BD354C">
      <w:pPr>
        <w:pStyle w:val="Akapitzlist"/>
        <w:numPr>
          <w:ilvl w:val="0"/>
          <w:numId w:val="1"/>
        </w:numPr>
        <w:jc w:val="both"/>
        <w:rPr>
          <w:rFonts w:cstheme="minorHAnsi"/>
          <w:lang w:eastAsia="pl-PL"/>
        </w:rPr>
      </w:pPr>
      <w:r w:rsidRPr="006E46BA">
        <w:rPr>
          <w:rFonts w:cstheme="minorHAnsi"/>
          <w:lang w:eastAsia="pl-PL"/>
        </w:rPr>
        <w:t>Nad przebiegiem turnieju będzie czuwał sędzia szachowy, Mariusz Stanaszek, z Małopolskiego Związku Szachowego.</w:t>
      </w:r>
    </w:p>
    <w:p w14:paraId="05EE5E04" w14:textId="77777777" w:rsidR="009735C6" w:rsidRPr="006E46BA" w:rsidRDefault="009735C6" w:rsidP="00BD354C">
      <w:pPr>
        <w:jc w:val="both"/>
        <w:rPr>
          <w:rFonts w:cstheme="minorHAnsi"/>
        </w:rPr>
      </w:pPr>
    </w:p>
    <w:p w14:paraId="249970C2" w14:textId="4E279943" w:rsidR="0077428A" w:rsidRPr="006E46BA" w:rsidRDefault="0077428A" w:rsidP="00BD354C">
      <w:pPr>
        <w:jc w:val="both"/>
        <w:rPr>
          <w:rFonts w:cstheme="minorHAnsi"/>
          <w:lang w:eastAsia="pl-PL"/>
        </w:rPr>
      </w:pPr>
      <w:r w:rsidRPr="006E46BA">
        <w:rPr>
          <w:rFonts w:cstheme="minorHAnsi"/>
        </w:rPr>
        <w:t xml:space="preserve">Informujemy, że administratorem danych osobowych uczestników turnieju jest </w:t>
      </w:r>
      <w:r w:rsidR="00E411F6" w:rsidRPr="006E46BA">
        <w:rPr>
          <w:rFonts w:cstheme="minorHAnsi"/>
        </w:rPr>
        <w:t>Uniwersytet</w:t>
      </w:r>
      <w:r w:rsidRPr="006E46BA">
        <w:rPr>
          <w:rFonts w:cstheme="minorHAnsi"/>
        </w:rPr>
        <w:t xml:space="preserve"> Ignatianum w Krakowie przy ul. Kopernika 26, 31-501 Kraków (dalej jako: "My"). Jesteśmy dostępni pod adresem e-mail: rektorat@ignatianum.edu.pl lub nr tel.: 123 999 502. Wyznaczyliśmy inspektora ochrony danych, który jest dostępny pod adresem e-mail iod@ignatianum.edu.pl. Posługujemy się danymi na podstawie naszego uzasadnionego interesu prawnego tj. w celach związanych z komunikacją pomiędzy nami a Państwem (co może wynikać również z formalnie wiążących nas ustaleń i współpracy). Dane przechowujemy przez okres związany z prowadzeniem ww. komunikacji lub wyczerpaniem jej celów.  Odbiorcami danych są firmy obsługujące nas w ramach usług teleinformatycznych itp. W razie takiej konieczności dane mogą być przekazane uprawnionym organom państwowym. Przysługuje Państwu prawo dostępu do treści swoich danych, ich sprostowania, usunięcia, ograniczenia przetwarzania, wniesienia sprzeciwu, wniesienia skargi do Prezesa Urzędu Ochrony Danych Osobowych w Warszawie. Podanie danych jest konieczne ze względu na ww. cel. Brak ich podania uniemożliwi realizowanie tego celu. </w:t>
      </w:r>
    </w:p>
    <w:sectPr w:rsidR="0077428A" w:rsidRPr="006E46BA" w:rsidSect="00E8165F">
      <w:pgSz w:w="11900" w:h="16840"/>
      <w:pgMar w:top="120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F88"/>
    <w:multiLevelType w:val="hybridMultilevel"/>
    <w:tmpl w:val="CE82E2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483D9D"/>
    <w:multiLevelType w:val="hybridMultilevel"/>
    <w:tmpl w:val="A64A1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B21D18"/>
    <w:multiLevelType w:val="hybridMultilevel"/>
    <w:tmpl w:val="A3243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1168858">
    <w:abstractNumId w:val="1"/>
  </w:num>
  <w:num w:numId="2" w16cid:durableId="997882016">
    <w:abstractNumId w:val="2"/>
  </w:num>
  <w:num w:numId="3" w16cid:durableId="45005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2A"/>
    <w:rsid w:val="000315BC"/>
    <w:rsid w:val="0004150A"/>
    <w:rsid w:val="0005182D"/>
    <w:rsid w:val="00087D7C"/>
    <w:rsid w:val="000D6013"/>
    <w:rsid w:val="00125488"/>
    <w:rsid w:val="00126030"/>
    <w:rsid w:val="00140B08"/>
    <w:rsid w:val="00165B48"/>
    <w:rsid w:val="00166DE2"/>
    <w:rsid w:val="001871D8"/>
    <w:rsid w:val="001A57C3"/>
    <w:rsid w:val="001B265E"/>
    <w:rsid w:val="001E2CE3"/>
    <w:rsid w:val="001E5906"/>
    <w:rsid w:val="001E5FF7"/>
    <w:rsid w:val="00200537"/>
    <w:rsid w:val="002101A9"/>
    <w:rsid w:val="002101F2"/>
    <w:rsid w:val="00244519"/>
    <w:rsid w:val="00273407"/>
    <w:rsid w:val="002774C5"/>
    <w:rsid w:val="002D395B"/>
    <w:rsid w:val="00300ABC"/>
    <w:rsid w:val="00340AFA"/>
    <w:rsid w:val="00345444"/>
    <w:rsid w:val="0035169F"/>
    <w:rsid w:val="00385A66"/>
    <w:rsid w:val="00392599"/>
    <w:rsid w:val="003C4972"/>
    <w:rsid w:val="003F202E"/>
    <w:rsid w:val="003F7165"/>
    <w:rsid w:val="0040722D"/>
    <w:rsid w:val="00425ECD"/>
    <w:rsid w:val="0043563A"/>
    <w:rsid w:val="00447AD3"/>
    <w:rsid w:val="004A5CB2"/>
    <w:rsid w:val="004D3D78"/>
    <w:rsid w:val="00540156"/>
    <w:rsid w:val="00562DCD"/>
    <w:rsid w:val="005912A4"/>
    <w:rsid w:val="005A7ABE"/>
    <w:rsid w:val="005D0908"/>
    <w:rsid w:val="005F33BB"/>
    <w:rsid w:val="00611DB2"/>
    <w:rsid w:val="00626A0E"/>
    <w:rsid w:val="006532A1"/>
    <w:rsid w:val="0068276C"/>
    <w:rsid w:val="006868C0"/>
    <w:rsid w:val="006B7E6B"/>
    <w:rsid w:val="006D0565"/>
    <w:rsid w:val="006E46BA"/>
    <w:rsid w:val="006E730F"/>
    <w:rsid w:val="00717D18"/>
    <w:rsid w:val="00760964"/>
    <w:rsid w:val="00772893"/>
    <w:rsid w:val="0077428A"/>
    <w:rsid w:val="007B3B75"/>
    <w:rsid w:val="007C0C18"/>
    <w:rsid w:val="007E7D7C"/>
    <w:rsid w:val="008013F2"/>
    <w:rsid w:val="00801B2A"/>
    <w:rsid w:val="0080612C"/>
    <w:rsid w:val="00807839"/>
    <w:rsid w:val="0089150D"/>
    <w:rsid w:val="008B0B45"/>
    <w:rsid w:val="008D567B"/>
    <w:rsid w:val="008F2092"/>
    <w:rsid w:val="00901D03"/>
    <w:rsid w:val="0093137B"/>
    <w:rsid w:val="00943EFE"/>
    <w:rsid w:val="00955C2E"/>
    <w:rsid w:val="00956526"/>
    <w:rsid w:val="00963CE1"/>
    <w:rsid w:val="009735C6"/>
    <w:rsid w:val="00975140"/>
    <w:rsid w:val="00991C07"/>
    <w:rsid w:val="0099745B"/>
    <w:rsid w:val="009B5B30"/>
    <w:rsid w:val="00A76F31"/>
    <w:rsid w:val="00A852C9"/>
    <w:rsid w:val="00AA507A"/>
    <w:rsid w:val="00AB071B"/>
    <w:rsid w:val="00AB1151"/>
    <w:rsid w:val="00AC2A49"/>
    <w:rsid w:val="00AC4AA6"/>
    <w:rsid w:val="00AF0A19"/>
    <w:rsid w:val="00B03A8F"/>
    <w:rsid w:val="00B07798"/>
    <w:rsid w:val="00B17E53"/>
    <w:rsid w:val="00B233A0"/>
    <w:rsid w:val="00B270DA"/>
    <w:rsid w:val="00B37FB7"/>
    <w:rsid w:val="00B44840"/>
    <w:rsid w:val="00B54552"/>
    <w:rsid w:val="00BB30BD"/>
    <w:rsid w:val="00BD354C"/>
    <w:rsid w:val="00BD6229"/>
    <w:rsid w:val="00C34EF1"/>
    <w:rsid w:val="00C437BD"/>
    <w:rsid w:val="00C453E2"/>
    <w:rsid w:val="00C52DDC"/>
    <w:rsid w:val="00C63C1F"/>
    <w:rsid w:val="00C830B4"/>
    <w:rsid w:val="00C849CB"/>
    <w:rsid w:val="00CB3EC7"/>
    <w:rsid w:val="00CE46AD"/>
    <w:rsid w:val="00CE68D2"/>
    <w:rsid w:val="00D12154"/>
    <w:rsid w:val="00D3125E"/>
    <w:rsid w:val="00D96E9A"/>
    <w:rsid w:val="00DA6961"/>
    <w:rsid w:val="00DB3940"/>
    <w:rsid w:val="00DB62BE"/>
    <w:rsid w:val="00DD7B66"/>
    <w:rsid w:val="00E373AF"/>
    <w:rsid w:val="00E411F6"/>
    <w:rsid w:val="00E5101B"/>
    <w:rsid w:val="00E636F9"/>
    <w:rsid w:val="00E8165F"/>
    <w:rsid w:val="00F04D75"/>
    <w:rsid w:val="00F10CC4"/>
    <w:rsid w:val="00F54D09"/>
    <w:rsid w:val="00F71E42"/>
    <w:rsid w:val="00F75547"/>
    <w:rsid w:val="00F861DE"/>
    <w:rsid w:val="00FB0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3C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01B2A"/>
    <w:pPr>
      <w:spacing w:before="100" w:beforeAutospacing="1" w:after="100" w:afterAutospacing="1"/>
    </w:pPr>
    <w:rPr>
      <w:rFonts w:ascii="Times New Roman" w:hAnsi="Times New Roman" w:cs="Times New Roman"/>
      <w:lang w:eastAsia="pl-PL"/>
    </w:rPr>
  </w:style>
  <w:style w:type="paragraph" w:styleId="Akapitzlist">
    <w:name w:val="List Paragraph"/>
    <w:basedOn w:val="Normalny"/>
    <w:uiPriority w:val="34"/>
    <w:qFormat/>
    <w:rsid w:val="009735C6"/>
    <w:pPr>
      <w:ind w:left="720"/>
      <w:contextualSpacing/>
    </w:pPr>
  </w:style>
  <w:style w:type="character" w:styleId="Odwoaniedokomentarza">
    <w:name w:val="annotation reference"/>
    <w:basedOn w:val="Domylnaczcionkaakapitu"/>
    <w:uiPriority w:val="99"/>
    <w:semiHidden/>
    <w:unhideWhenUsed/>
    <w:rsid w:val="009B5B30"/>
    <w:rPr>
      <w:sz w:val="16"/>
      <w:szCs w:val="16"/>
    </w:rPr>
  </w:style>
  <w:style w:type="paragraph" w:styleId="Tekstkomentarza">
    <w:name w:val="annotation text"/>
    <w:basedOn w:val="Normalny"/>
    <w:link w:val="TekstkomentarzaZnak"/>
    <w:uiPriority w:val="99"/>
    <w:semiHidden/>
    <w:unhideWhenUsed/>
    <w:rsid w:val="009B5B30"/>
    <w:rPr>
      <w:sz w:val="20"/>
      <w:szCs w:val="20"/>
    </w:rPr>
  </w:style>
  <w:style w:type="character" w:customStyle="1" w:styleId="TekstkomentarzaZnak">
    <w:name w:val="Tekst komentarza Znak"/>
    <w:basedOn w:val="Domylnaczcionkaakapitu"/>
    <w:link w:val="Tekstkomentarza"/>
    <w:uiPriority w:val="99"/>
    <w:semiHidden/>
    <w:rsid w:val="009B5B30"/>
    <w:rPr>
      <w:sz w:val="20"/>
      <w:szCs w:val="20"/>
    </w:rPr>
  </w:style>
  <w:style w:type="paragraph" w:styleId="Tematkomentarza">
    <w:name w:val="annotation subject"/>
    <w:basedOn w:val="Tekstkomentarza"/>
    <w:next w:val="Tekstkomentarza"/>
    <w:link w:val="TematkomentarzaZnak"/>
    <w:uiPriority w:val="99"/>
    <w:semiHidden/>
    <w:unhideWhenUsed/>
    <w:rsid w:val="009B5B30"/>
    <w:rPr>
      <w:b/>
      <w:bCs/>
    </w:rPr>
  </w:style>
  <w:style w:type="character" w:customStyle="1" w:styleId="TematkomentarzaZnak">
    <w:name w:val="Temat komentarza Znak"/>
    <w:basedOn w:val="TekstkomentarzaZnak"/>
    <w:link w:val="Tematkomentarza"/>
    <w:uiPriority w:val="99"/>
    <w:semiHidden/>
    <w:rsid w:val="009B5B30"/>
    <w:rPr>
      <w:b/>
      <w:bCs/>
      <w:sz w:val="20"/>
      <w:szCs w:val="20"/>
    </w:rPr>
  </w:style>
  <w:style w:type="paragraph" w:styleId="Tekstdymka">
    <w:name w:val="Balloon Text"/>
    <w:basedOn w:val="Normalny"/>
    <w:link w:val="TekstdymkaZnak"/>
    <w:uiPriority w:val="99"/>
    <w:semiHidden/>
    <w:unhideWhenUsed/>
    <w:rsid w:val="002101F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2101F2"/>
    <w:rPr>
      <w:rFonts w:ascii="Times New Roman" w:hAnsi="Times New Roman" w:cs="Times New Roman"/>
      <w:sz w:val="18"/>
      <w:szCs w:val="18"/>
    </w:rPr>
  </w:style>
  <w:style w:type="character" w:styleId="Hipercze">
    <w:name w:val="Hyperlink"/>
    <w:basedOn w:val="Domylnaczcionkaakapitu"/>
    <w:uiPriority w:val="99"/>
    <w:unhideWhenUsed/>
    <w:rsid w:val="00BB30BD"/>
    <w:rPr>
      <w:color w:val="0563C1" w:themeColor="hyperlink"/>
      <w:u w:val="single"/>
    </w:rPr>
  </w:style>
  <w:style w:type="paragraph" w:styleId="Poprawka">
    <w:name w:val="Revision"/>
    <w:hidden/>
    <w:uiPriority w:val="99"/>
    <w:semiHidden/>
    <w:rsid w:val="003C4972"/>
  </w:style>
  <w:style w:type="character" w:styleId="Nierozpoznanawzmianka">
    <w:name w:val="Unresolved Mention"/>
    <w:basedOn w:val="Domylnaczcionkaakapitu"/>
    <w:uiPriority w:val="99"/>
    <w:rsid w:val="00C34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2901">
      <w:bodyDiv w:val="1"/>
      <w:marLeft w:val="0"/>
      <w:marRight w:val="0"/>
      <w:marTop w:val="0"/>
      <w:marBottom w:val="0"/>
      <w:divBdr>
        <w:top w:val="none" w:sz="0" w:space="0" w:color="auto"/>
        <w:left w:val="none" w:sz="0" w:space="0" w:color="auto"/>
        <w:bottom w:val="none" w:sz="0" w:space="0" w:color="auto"/>
        <w:right w:val="none" w:sz="0" w:space="0" w:color="auto"/>
      </w:divBdr>
      <w:divsChild>
        <w:div w:id="1037706948">
          <w:marLeft w:val="0"/>
          <w:marRight w:val="0"/>
          <w:marTop w:val="0"/>
          <w:marBottom w:val="0"/>
          <w:divBdr>
            <w:top w:val="none" w:sz="0" w:space="0" w:color="auto"/>
            <w:left w:val="none" w:sz="0" w:space="0" w:color="auto"/>
            <w:bottom w:val="none" w:sz="0" w:space="0" w:color="auto"/>
            <w:right w:val="none" w:sz="0" w:space="0" w:color="auto"/>
          </w:divBdr>
        </w:div>
        <w:div w:id="843671209">
          <w:marLeft w:val="0"/>
          <w:marRight w:val="0"/>
          <w:marTop w:val="0"/>
          <w:marBottom w:val="0"/>
          <w:divBdr>
            <w:top w:val="none" w:sz="0" w:space="0" w:color="auto"/>
            <w:left w:val="none" w:sz="0" w:space="0" w:color="auto"/>
            <w:bottom w:val="none" w:sz="0" w:space="0" w:color="auto"/>
            <w:right w:val="none" w:sz="0" w:space="0" w:color="auto"/>
          </w:divBdr>
        </w:div>
      </w:divsChild>
    </w:div>
    <w:div w:id="320550027">
      <w:bodyDiv w:val="1"/>
      <w:marLeft w:val="0"/>
      <w:marRight w:val="0"/>
      <w:marTop w:val="0"/>
      <w:marBottom w:val="0"/>
      <w:divBdr>
        <w:top w:val="none" w:sz="0" w:space="0" w:color="auto"/>
        <w:left w:val="none" w:sz="0" w:space="0" w:color="auto"/>
        <w:bottom w:val="none" w:sz="0" w:space="0" w:color="auto"/>
        <w:right w:val="none" w:sz="0" w:space="0" w:color="auto"/>
      </w:divBdr>
      <w:divsChild>
        <w:div w:id="1361975097">
          <w:marLeft w:val="0"/>
          <w:marRight w:val="0"/>
          <w:marTop w:val="0"/>
          <w:marBottom w:val="0"/>
          <w:divBdr>
            <w:top w:val="none" w:sz="0" w:space="0" w:color="auto"/>
            <w:left w:val="none" w:sz="0" w:space="0" w:color="auto"/>
            <w:bottom w:val="none" w:sz="0" w:space="0" w:color="auto"/>
            <w:right w:val="none" w:sz="0" w:space="0" w:color="auto"/>
          </w:divBdr>
        </w:div>
        <w:div w:id="1900288903">
          <w:marLeft w:val="0"/>
          <w:marRight w:val="0"/>
          <w:marTop w:val="0"/>
          <w:marBottom w:val="0"/>
          <w:divBdr>
            <w:top w:val="none" w:sz="0" w:space="0" w:color="auto"/>
            <w:left w:val="none" w:sz="0" w:space="0" w:color="auto"/>
            <w:bottom w:val="none" w:sz="0" w:space="0" w:color="auto"/>
            <w:right w:val="none" w:sz="0" w:space="0" w:color="auto"/>
          </w:divBdr>
        </w:div>
      </w:divsChild>
    </w:div>
    <w:div w:id="909079440">
      <w:bodyDiv w:val="1"/>
      <w:marLeft w:val="0"/>
      <w:marRight w:val="0"/>
      <w:marTop w:val="0"/>
      <w:marBottom w:val="0"/>
      <w:divBdr>
        <w:top w:val="none" w:sz="0" w:space="0" w:color="auto"/>
        <w:left w:val="none" w:sz="0" w:space="0" w:color="auto"/>
        <w:bottom w:val="none" w:sz="0" w:space="0" w:color="auto"/>
        <w:right w:val="none" w:sz="0" w:space="0" w:color="auto"/>
      </w:divBdr>
      <w:divsChild>
        <w:div w:id="24647630">
          <w:marLeft w:val="0"/>
          <w:marRight w:val="0"/>
          <w:marTop w:val="0"/>
          <w:marBottom w:val="0"/>
          <w:divBdr>
            <w:top w:val="none" w:sz="0" w:space="0" w:color="auto"/>
            <w:left w:val="none" w:sz="0" w:space="0" w:color="auto"/>
            <w:bottom w:val="none" w:sz="0" w:space="0" w:color="auto"/>
            <w:right w:val="none" w:sz="0" w:space="0" w:color="auto"/>
          </w:divBdr>
        </w:div>
        <w:div w:id="1148745781">
          <w:marLeft w:val="0"/>
          <w:marRight w:val="0"/>
          <w:marTop w:val="0"/>
          <w:marBottom w:val="0"/>
          <w:divBdr>
            <w:top w:val="none" w:sz="0" w:space="0" w:color="auto"/>
            <w:left w:val="none" w:sz="0" w:space="0" w:color="auto"/>
            <w:bottom w:val="none" w:sz="0" w:space="0" w:color="auto"/>
            <w:right w:val="none" w:sz="0" w:space="0" w:color="auto"/>
          </w:divBdr>
        </w:div>
      </w:divsChild>
    </w:div>
    <w:div w:id="916324455">
      <w:bodyDiv w:val="1"/>
      <w:marLeft w:val="0"/>
      <w:marRight w:val="0"/>
      <w:marTop w:val="0"/>
      <w:marBottom w:val="0"/>
      <w:divBdr>
        <w:top w:val="none" w:sz="0" w:space="0" w:color="auto"/>
        <w:left w:val="none" w:sz="0" w:space="0" w:color="auto"/>
        <w:bottom w:val="none" w:sz="0" w:space="0" w:color="auto"/>
        <w:right w:val="none" w:sz="0" w:space="0" w:color="auto"/>
      </w:divBdr>
      <w:divsChild>
        <w:div w:id="924807544">
          <w:marLeft w:val="0"/>
          <w:marRight w:val="0"/>
          <w:marTop w:val="0"/>
          <w:marBottom w:val="0"/>
          <w:divBdr>
            <w:top w:val="none" w:sz="0" w:space="0" w:color="auto"/>
            <w:left w:val="none" w:sz="0" w:space="0" w:color="auto"/>
            <w:bottom w:val="none" w:sz="0" w:space="0" w:color="auto"/>
            <w:right w:val="none" w:sz="0" w:space="0" w:color="auto"/>
          </w:divBdr>
        </w:div>
        <w:div w:id="840123615">
          <w:marLeft w:val="0"/>
          <w:marRight w:val="0"/>
          <w:marTop w:val="0"/>
          <w:marBottom w:val="0"/>
          <w:divBdr>
            <w:top w:val="none" w:sz="0" w:space="0" w:color="auto"/>
            <w:left w:val="none" w:sz="0" w:space="0" w:color="auto"/>
            <w:bottom w:val="none" w:sz="0" w:space="0" w:color="auto"/>
            <w:right w:val="none" w:sz="0" w:space="0" w:color="auto"/>
          </w:divBdr>
        </w:div>
      </w:divsChild>
    </w:div>
    <w:div w:id="1603144873">
      <w:bodyDiv w:val="1"/>
      <w:marLeft w:val="0"/>
      <w:marRight w:val="0"/>
      <w:marTop w:val="0"/>
      <w:marBottom w:val="0"/>
      <w:divBdr>
        <w:top w:val="none" w:sz="0" w:space="0" w:color="auto"/>
        <w:left w:val="none" w:sz="0" w:space="0" w:color="auto"/>
        <w:bottom w:val="none" w:sz="0" w:space="0" w:color="auto"/>
        <w:right w:val="none" w:sz="0" w:space="0" w:color="auto"/>
      </w:divBdr>
      <w:divsChild>
        <w:div w:id="897520864">
          <w:marLeft w:val="0"/>
          <w:marRight w:val="0"/>
          <w:marTop w:val="0"/>
          <w:marBottom w:val="0"/>
          <w:divBdr>
            <w:top w:val="none" w:sz="0" w:space="0" w:color="auto"/>
            <w:left w:val="none" w:sz="0" w:space="0" w:color="auto"/>
            <w:bottom w:val="none" w:sz="0" w:space="0" w:color="auto"/>
            <w:right w:val="none" w:sz="0" w:space="0" w:color="auto"/>
          </w:divBdr>
        </w:div>
        <w:div w:id="1964460974">
          <w:marLeft w:val="0"/>
          <w:marRight w:val="0"/>
          <w:marTop w:val="0"/>
          <w:marBottom w:val="0"/>
          <w:divBdr>
            <w:top w:val="none" w:sz="0" w:space="0" w:color="auto"/>
            <w:left w:val="none" w:sz="0" w:space="0" w:color="auto"/>
            <w:bottom w:val="none" w:sz="0" w:space="0" w:color="auto"/>
            <w:right w:val="none" w:sz="0" w:space="0" w:color="auto"/>
          </w:divBdr>
        </w:div>
      </w:divsChild>
    </w:div>
    <w:div w:id="1673484293">
      <w:bodyDiv w:val="1"/>
      <w:marLeft w:val="0"/>
      <w:marRight w:val="0"/>
      <w:marTop w:val="0"/>
      <w:marBottom w:val="0"/>
      <w:divBdr>
        <w:top w:val="none" w:sz="0" w:space="0" w:color="auto"/>
        <w:left w:val="none" w:sz="0" w:space="0" w:color="auto"/>
        <w:bottom w:val="none" w:sz="0" w:space="0" w:color="auto"/>
        <w:right w:val="none" w:sz="0" w:space="0" w:color="auto"/>
      </w:divBdr>
      <w:divsChild>
        <w:div w:id="121726871">
          <w:marLeft w:val="0"/>
          <w:marRight w:val="0"/>
          <w:marTop w:val="0"/>
          <w:marBottom w:val="0"/>
          <w:divBdr>
            <w:top w:val="none" w:sz="0" w:space="0" w:color="auto"/>
            <w:left w:val="none" w:sz="0" w:space="0" w:color="auto"/>
            <w:bottom w:val="none" w:sz="0" w:space="0" w:color="auto"/>
            <w:right w:val="none" w:sz="0" w:space="0" w:color="auto"/>
          </w:divBdr>
        </w:div>
        <w:div w:id="914432632">
          <w:marLeft w:val="0"/>
          <w:marRight w:val="0"/>
          <w:marTop w:val="0"/>
          <w:marBottom w:val="0"/>
          <w:divBdr>
            <w:top w:val="none" w:sz="0" w:space="0" w:color="auto"/>
            <w:left w:val="none" w:sz="0" w:space="0" w:color="auto"/>
            <w:bottom w:val="none" w:sz="0" w:space="0" w:color="auto"/>
            <w:right w:val="none" w:sz="0" w:space="0" w:color="auto"/>
          </w:divBdr>
        </w:div>
      </w:divsChild>
    </w:div>
    <w:div w:id="1871843639">
      <w:bodyDiv w:val="1"/>
      <w:marLeft w:val="0"/>
      <w:marRight w:val="0"/>
      <w:marTop w:val="0"/>
      <w:marBottom w:val="0"/>
      <w:divBdr>
        <w:top w:val="none" w:sz="0" w:space="0" w:color="auto"/>
        <w:left w:val="none" w:sz="0" w:space="0" w:color="auto"/>
        <w:bottom w:val="none" w:sz="0" w:space="0" w:color="auto"/>
        <w:right w:val="none" w:sz="0" w:space="0" w:color="auto"/>
      </w:divBdr>
      <w:divsChild>
        <w:div w:id="1072773671">
          <w:marLeft w:val="0"/>
          <w:marRight w:val="0"/>
          <w:marTop w:val="0"/>
          <w:marBottom w:val="0"/>
          <w:divBdr>
            <w:top w:val="none" w:sz="0" w:space="0" w:color="auto"/>
            <w:left w:val="none" w:sz="0" w:space="0" w:color="auto"/>
            <w:bottom w:val="none" w:sz="0" w:space="0" w:color="auto"/>
            <w:right w:val="none" w:sz="0" w:space="0" w:color="auto"/>
          </w:divBdr>
          <w:divsChild>
            <w:div w:id="100884920">
              <w:marLeft w:val="0"/>
              <w:marRight w:val="0"/>
              <w:marTop w:val="0"/>
              <w:marBottom w:val="0"/>
              <w:divBdr>
                <w:top w:val="none" w:sz="0" w:space="0" w:color="auto"/>
                <w:left w:val="none" w:sz="0" w:space="0" w:color="auto"/>
                <w:bottom w:val="none" w:sz="0" w:space="0" w:color="auto"/>
                <w:right w:val="none" w:sz="0" w:space="0" w:color="auto"/>
              </w:divBdr>
              <w:divsChild>
                <w:div w:id="1509371447">
                  <w:marLeft w:val="0"/>
                  <w:marRight w:val="0"/>
                  <w:marTop w:val="0"/>
                  <w:marBottom w:val="0"/>
                  <w:divBdr>
                    <w:top w:val="none" w:sz="0" w:space="0" w:color="auto"/>
                    <w:left w:val="none" w:sz="0" w:space="0" w:color="auto"/>
                    <w:bottom w:val="none" w:sz="0" w:space="0" w:color="auto"/>
                    <w:right w:val="none" w:sz="0" w:space="0" w:color="auto"/>
                  </w:divBdr>
                </w:div>
              </w:divsChild>
            </w:div>
            <w:div w:id="218522528">
              <w:marLeft w:val="0"/>
              <w:marRight w:val="0"/>
              <w:marTop w:val="0"/>
              <w:marBottom w:val="0"/>
              <w:divBdr>
                <w:top w:val="none" w:sz="0" w:space="0" w:color="auto"/>
                <w:left w:val="none" w:sz="0" w:space="0" w:color="auto"/>
                <w:bottom w:val="none" w:sz="0" w:space="0" w:color="auto"/>
                <w:right w:val="none" w:sz="0" w:space="0" w:color="auto"/>
              </w:divBdr>
              <w:divsChild>
                <w:div w:id="2112121510">
                  <w:marLeft w:val="0"/>
                  <w:marRight w:val="0"/>
                  <w:marTop w:val="0"/>
                  <w:marBottom w:val="0"/>
                  <w:divBdr>
                    <w:top w:val="none" w:sz="0" w:space="0" w:color="auto"/>
                    <w:left w:val="none" w:sz="0" w:space="0" w:color="auto"/>
                    <w:bottom w:val="none" w:sz="0" w:space="0" w:color="auto"/>
                    <w:right w:val="none" w:sz="0" w:space="0" w:color="auto"/>
                  </w:divBdr>
                </w:div>
              </w:divsChild>
            </w:div>
            <w:div w:id="13463905">
              <w:marLeft w:val="0"/>
              <w:marRight w:val="0"/>
              <w:marTop w:val="0"/>
              <w:marBottom w:val="0"/>
              <w:divBdr>
                <w:top w:val="none" w:sz="0" w:space="0" w:color="auto"/>
                <w:left w:val="none" w:sz="0" w:space="0" w:color="auto"/>
                <w:bottom w:val="none" w:sz="0" w:space="0" w:color="auto"/>
                <w:right w:val="none" w:sz="0" w:space="0" w:color="auto"/>
              </w:divBdr>
              <w:divsChild>
                <w:div w:id="3865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5843">
          <w:marLeft w:val="0"/>
          <w:marRight w:val="0"/>
          <w:marTop w:val="0"/>
          <w:marBottom w:val="0"/>
          <w:divBdr>
            <w:top w:val="none" w:sz="0" w:space="0" w:color="auto"/>
            <w:left w:val="none" w:sz="0" w:space="0" w:color="auto"/>
            <w:bottom w:val="none" w:sz="0" w:space="0" w:color="auto"/>
            <w:right w:val="none" w:sz="0" w:space="0" w:color="auto"/>
          </w:divBdr>
          <w:divsChild>
            <w:div w:id="2138332637">
              <w:marLeft w:val="0"/>
              <w:marRight w:val="0"/>
              <w:marTop w:val="0"/>
              <w:marBottom w:val="0"/>
              <w:divBdr>
                <w:top w:val="none" w:sz="0" w:space="0" w:color="auto"/>
                <w:left w:val="none" w:sz="0" w:space="0" w:color="auto"/>
                <w:bottom w:val="none" w:sz="0" w:space="0" w:color="auto"/>
                <w:right w:val="none" w:sz="0" w:space="0" w:color="auto"/>
              </w:divBdr>
              <w:divsChild>
                <w:div w:id="2122533816">
                  <w:marLeft w:val="0"/>
                  <w:marRight w:val="0"/>
                  <w:marTop w:val="0"/>
                  <w:marBottom w:val="0"/>
                  <w:divBdr>
                    <w:top w:val="none" w:sz="0" w:space="0" w:color="auto"/>
                    <w:left w:val="none" w:sz="0" w:space="0" w:color="auto"/>
                    <w:bottom w:val="none" w:sz="0" w:space="0" w:color="auto"/>
                    <w:right w:val="none" w:sz="0" w:space="0" w:color="auto"/>
                  </w:divBdr>
                </w:div>
              </w:divsChild>
            </w:div>
            <w:div w:id="1754625642">
              <w:marLeft w:val="0"/>
              <w:marRight w:val="0"/>
              <w:marTop w:val="0"/>
              <w:marBottom w:val="0"/>
              <w:divBdr>
                <w:top w:val="none" w:sz="0" w:space="0" w:color="auto"/>
                <w:left w:val="none" w:sz="0" w:space="0" w:color="auto"/>
                <w:bottom w:val="none" w:sz="0" w:space="0" w:color="auto"/>
                <w:right w:val="none" w:sz="0" w:space="0" w:color="auto"/>
              </w:divBdr>
              <w:divsChild>
                <w:div w:id="2112240587">
                  <w:marLeft w:val="0"/>
                  <w:marRight w:val="0"/>
                  <w:marTop w:val="0"/>
                  <w:marBottom w:val="0"/>
                  <w:divBdr>
                    <w:top w:val="none" w:sz="0" w:space="0" w:color="auto"/>
                    <w:left w:val="none" w:sz="0" w:space="0" w:color="auto"/>
                    <w:bottom w:val="none" w:sz="0" w:space="0" w:color="auto"/>
                    <w:right w:val="none" w:sz="0" w:space="0" w:color="auto"/>
                  </w:divBdr>
                </w:div>
                <w:div w:id="1220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cloud.microsoft/e/8a4Kxbgwh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3152</Characters>
  <Application>Microsoft Office Word</Application>
  <DocSecurity>0</DocSecurity>
  <Lines>58</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Jakub Pruś</cp:lastModifiedBy>
  <cp:revision>2</cp:revision>
  <dcterms:created xsi:type="dcterms:W3CDTF">2025-05-14T15:31:00Z</dcterms:created>
  <dcterms:modified xsi:type="dcterms:W3CDTF">2025-05-14T15:31:00Z</dcterms:modified>
</cp:coreProperties>
</file>